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a5cec9274843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PRESIDENT CHANG INSPECTED THE REFURBISHMENT OF LABORATORIES IN COLLEGE OF ENGINEERING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November 18, President C. I. Chang inspected the achievement of the project of “Laboratory Refurbishment of College of Engineering,” accompanying with Dr. Yu Gwo-hsing, Dean of College of Engineering, Dr. Yu Hsuan-fu, Chair of Dept. of Chemical Materials, Dr. Lee Shi-min, Chair of Dept. of Aerospace Engineering, and others. President Chang had inquired about the status quo and safety measurements of the laboratories, while graduate students explained the function of diverse facilities and the related trainings for students. President Chang remarked that after years of refining the laboratories, the general lab environment had become more clean and safe in this organized project. 
</w:t>
          <w:br/>
          <w:t>
</w:t>
          <w:br/>
          <w:t>In this project, by replacing cement with ceramic tile for the floor, the lab space appears to be cleaner and brighter. As for the labs of Dept. of Water Resources, in addition to renovating the floor, the movement direction has been reorganized to create a better space for the huge and complicated equipments. The floor material of the labs of Dept. of Electro-Mechanical Engineering has been replaced with slippery-proof PU material to increase the safety of the lab environment. Following the recent trend, the new CNC cutting and processing machines have been added to the CNC lab. President Chang had tried the new machine, which produced one acrylic school anniversary souvenir. Dr. Lee Tzung-hang, Chair of Dept. of Electro-Mechanical Engineering, explained the significance of the logo on the souvenir that the shape of the University Commons is consisted of four turbine leaves, symbolizing the evolving of school engine. The two Chinese inscriptions read “Wu Fu Chi Ching” (Celebration with Luck) and “Chiu Chuan Mien Yen” (Eternal Evolving and Engendering).  
</w:t>
          <w:br/>
          <w:t>
</w:t>
          <w:br/>
          <w:t>Dept. of Aerospace Engineering had added a wind hole experiment area with wind power simulation equipment. After pressing on the operation button, Present Chang said she was impressed such an equipment. In the “Software Education Area,” Dept. of Computer Science and Information Engineering demonstrated the CAE room for the teaching and practices. Dept. of Chemical Materials showed the storeroom for diverse chemical materials, which were put in a clear classified order. Dept. of Architecture demonstrated a model for the future renovated workshop space. Dean Yu indicated that it was not an easy job to regulate the lab spaces in the College of Engineering, for it occupied too many facilities. However, with the teamwork of each department and cooperation among different departments, the refurbishing project had progressed successfully.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be5c1d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8/m\ac4361eb-88ba-45e7-a194-0548528fd45d.jpg"/>
                      <pic:cNvPicPr/>
                    </pic:nvPicPr>
                    <pic:blipFill>
                      <a:blip xmlns:r="http://schemas.openxmlformats.org/officeDocument/2006/relationships" r:embed="Re28c2f82a580435d"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8c2f82a580435d" /></Relationships>
</file>