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552ed6a11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2170萬獎助教師 超支預算激勵研究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人事室公布98學年專任教師研究獎助名單，以A&amp;amp;HCI、SSCI、SCI、EI、TSSCI收錄之期刊論文提出申請者，共196位教師，393篇通過審議，較去年增加24位、64篇，第1、2、3類獎助總經費高達2170萬元，足足超出研究獎助費預算170萬！
</w:t>
          <w:br/>
          <w:t>學術副校長陳幹男表示，學校為推動學術風氣改進研究獎助策略，第一篇8萬、第二篇4萬、其餘2萬，希望使用人性化的資金補助，激勵教師多產。他說：「得到第一、二類獎助的人數增加，分別代表學校研究學術人次增加、個人論文產量提高。學術上有創新的突破，教學品質也會跟著進步，兩者相輔相成，相互砥礪精進，無形中也會提高學校聲望，我們將持續努力，不斷求進步。」
</w:t>
          <w:br/>
          <w:t>各院審議通過人數，以工學院76人居首，理學院44人居次，管理學院40人第3。總獎助金額前3名分別為：決策系教授廖述賢38萬元、化學系教授王三郎32萬元、物理系教授張經霖及化材系教授黃國楨各30萬元，王三郎開心地說：「國科會、系上研究生及學校對我的研究都提供了很大的幫助，而學校提供優渥的獎助金不但激勵了教師們的動力，也覺得研究受到重視！」
</w:t>
          <w:br/>
          <w:t>此外，獲20萬元以上獎補助教師共計25位，較去年增加11位！其中化材系及化學系各占5位，同居第1；物理系4位，電機系及決策系各3位，資工系、數學系各2位，建築系1位，化材系系主任余宣賦表示，感謝系上教師對學術的努力與貢獻，系上會儘可能給予各方面的支持，也希望學校能補助貴重儀器的維修經費，幫助教師進行更縝密的研究。
</w:t>
          <w:br/>
          <w:t>根據統計，393篇論文中，第一類獎助有196件，屬A&amp;amp;HCI、SSCI、SCI三種國際索引收錄之學術性期刊論文者，計157篇，每篇8萬元；屬EI者計25件，每篇6萬元，屬TSSCI者14篇，每篇3萬元。第2類共197件，屬A&amp;amp;HCI、SSCI、SCI者，計156件，每篇4萬元，屬EI者計33件，每篇2萬元，屬TSSCI者8篇，每篇1萬元。第3類計12篇，在SSCI、SCI排名前百分之五者，每篇加發2萬元。</w:t>
          <w:br/>
        </w:r>
      </w:r>
    </w:p>
  </w:body>
</w:document>
</file>