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38109f5f946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Ms.Q之16--視障生學習的品質管理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為了讓身心障礙的同學能享受美好的大學生活，本校自民國58年起招收盲生，成立盲生資源教室，民國88年更名為盲生資源中心，不間斷地努力規劃舒適完備的學習環境。
</w:t>
          <w:br/>
          <w:t>　問：聽說盲生資源中心有點字觸摸顯示器，可供盲生藉由電腦接觸到網路上的最新資訊呢！這麼酷的設備，難道也是學校根據TQM流程所規劃出來的嗎？
</w:t>
          <w:br/>
          <w:t>　Ms. Q答：是的，其實不只是點字觸摸顯示器喔，還有智慧型中文語音合成器之人機介面改良、無字天書輸入法等軟體，更於日前與中華電信聯手成立「視障遠距工作中心」，提供給身障朋友一條工作管道，現在就讓我們一起看看它的PDCA流程吧！
</w:t>
          <w:br/>
          <w:t>　P（Plan）--規劃提供無障礙校園環境、協助身障生克服生活與課業學習困難、規劃視障科技輔具研發與教學、協助全國視障朋友邁入資訊化社會；D（Do）--著手視障礙科技輔具研發與推廣、視障電腦的教育訓練、針對身障生的生活與課業進行輔導、點字圖書的製作、身障生的職業輔導等等；C（Check）--舉辦身障生親師家長座談會聽取建議，針對無障礙環境進行調查與檢討、召開諮商服務及個案會議、針對轉接通報的個案進行追蹤；A（Action）--研擬精進大專視障輔具中心網站的建構，並精進個案管理資料庫及制訂輔具採購建議書，以及撰寫大專院校視障學生學習輔具中心執行成果報告。
</w:t>
          <w:br/>
          <w:t>　哇！學校這麼用心地規劃，讓即使是身心障礙的同學也能享有豐富的學習資源，真是「祝感心ㄟ！」（王育瑄整理）</w:t>
          <w:br/>
        </w:r>
      </w:r>
    </w:p>
  </w:body>
</w:document>
</file>