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6d993eb87341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TKU WILL HOLD CONFERENCE ON SOFT POWER IN EUROPEAN UNION WITH WUCL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Conference on Soft Power in European Union, held by Center for European Union Studies, TKU, Graduate Institute of European Studies (GIES), TKU, and European Union Center, Wenzao Ursuline College of Languages (WUCL), will take place at Q002, B1 of Qiuzhen Hall, WUCL, at 8:30 a.m. on Jan. 8.
</w:t>
          <w:br/>
          <w:t>
</w:t>
          <w:br/>
          <w:t>The scholars participating this conference include Dr. Chen Chia-yin, Assistant Professor, Dept. of Foreign Language Instruction, WUCL, Dr. Cho chung-hung, Associate Professor of GIES, TKU, and Dr. Tsai Hsi-hsun, Associate Professor of Graduate Institute of Asian Studies, TKU. Dr. Kuo Chiu-ching, Chair, GIES, indicates that soft power is the ability to obtain what you want through co-option and attraction, and the soft power of a country can be presented in its economics, cultures and values. The conference mainly focuses on the discussion of non-hard power. He also mentions that Taiwan has limited understanding on Europe at present, so the Institute will take advantage of more and more convenient transportation to cooperate actively with other academic research centers, which he believes will diversify the related researches on Europe. To download the agenda please go to http://www2.tku.edu.tw/~tiexm/. The due date to register is Jan. 6. As for more information, please contact T806, the Office of GIES. ( ~Shu-chun Yen )</w:t>
          <w:br/>
        </w:r>
      </w:r>
    </w:p>
  </w:body>
</w:document>
</file>