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70795d18364a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TKU ACCOUNTING PROFESSORS WON INTERNATIONAL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Accounting Associate Professor Cheng-li Huang and Assistant Professor Fan-hua Kung attended the 21st Asian Pacific Conference on International Accounting Issues at Las Vegas, USA and won the Outstanding Paper Award with their paper “Environmental Disclosure and Stakeholder Expectation: Evidence from Taiwan” out of more than 150 competing papers.   
</w:t>
          <w:br/>
          <w:t>
</w:t>
          <w:br/>
          <w:t>Their paper is mainly on “Environmental Accounting,” exploring big enterprises’ environmental strategies and environmental related researches, and the president of the American Accounting Association highly praised the paper for its fresh theme. Cheng-li Huang pointed out that the Department of Accounting, Taiwan University also won such an Award in 2007, and TKU is the 2nd university in Taiwan that has won it. The Award indicates that TKU’s research capacity is not only internationally recognized, but also second to no public universities. He mentioned, “It’s unavoidable lonely in research, and I am so happy that I can profit by opinions from various sources with Fan-hua Kung. We encouraged and urged each other to enrich the contents of our paper. Fan-hua Kung expressed, “I’m happy that the social responsibilities of enterprises drew international attention. Cheng-li Huang has been researching on this subject for many years. I am honored to cooperate with him in such a research. I will continue to work hard in this area in the future.” ( ~Dean X. Wang )</w:t>
          <w:br/>
        </w:r>
      </w:r>
    </w:p>
  </w:body>
</w:document>
</file>