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d4a2f163041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寒假淡江很童趣 小紳士小淑女習禮儀 小記者學採編 小朋友製年曆知習俗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寒假的淡江，多了許多小紳士、小淑女！親善大使團於上月25、26日在新工學大樓舉辦「禮儀小兵總動員，探索世界大冒險」成長營，指導國小的小紳士、小淑女們美姿美儀、國際禮儀與說話的藝術、用餐禮儀等生活上實用的技巧。親善大使團團長西語三吳敏琪表示，第一天小朋友很活潑、好動、不受控制，但經過訓練下來，小紳士、小淑女們都習得了大多數的禮儀，「和小朋友相處真的很快樂！」
</w:t>
          <w:br/>
          <w:t>　親善大使精心安排課程，並經由簡易的教學，讓小朋友在玩中學，習得各項生活禮儀，讓小朋友知道如何走、如何站、如何使用刀叉等國際禮儀及說話的技巧，並將英語融入團康遊戲中，讓小朋友在遊戲中學得禮儀並具國際觀。吳敏琪指出，小朋友活潑但急於發表意見，但經由學習，他們最大的改變是懂得「等別人說完再說話。」在課程進行到「世界萬花筒」時，談到杜拜塔時，小朋友紛紛瞠目結舌「哇！」吳敏琪表示，小朋友在「世界萬花筒」中打開國際視野，也讓他們了解，具備國際觀的重要性。她也談到，未來想增加與小朋友互動的時間並讓他們有更多機會表現。
</w:t>
          <w:br/>
          <w:t>　第2次參加這個營隊的李奕葶開心地對媽媽說：「很喜歡跟大哥哥、大姊姊在一起，而且我學會如何喝湯了！」今年小學五年級的李韋成表示，營隊活動不但好玩，東西也很好吃，「下次我還要參加！」
</w:t>
          <w:br/>
          <w:t>
</w:t>
          <w:br/>
          <w:t>　【記者張莘慈淡水校園報導】由員工福利委員會、師資培育中心、教育學程委員會舉辦的「淡江大學2010員工子女FUN寒假學習營」，於上月28日圓滿落幕。小朋友經過6天邊玩邊學的洗禮，過了一個充實的寒假。目前就讀小一的陳啟寧童言童語，開心地說：「我以後都要來淡江大學上學！」
</w:t>
          <w:br/>
          <w:t>  此次課程由師培中心副教授朱惠芳，帶領該中心學生精心設計，依年紀分為A、B兩班。A班介紹不同月份的習俗及慶祝方式，並讓小朋友製作獨具特色的年曆，小朋友各個發揮玩心和創意，在年曆上畫出最喜歡的圖案，有的小朋友還特別加上獻給媽媽的話，讓媽媽看了好感動。
</w:t>
          <w:br/>
          <w:t>　B班則以「NEWS！TKU」為主題，學習報紙產業相關流程，最後動手動腦製作報紙，小朋友天馬行空超有想像力，做出來的報紙充滿創意。成果發表時一一介紹自製報紙，小朋友上台時有的害羞靦腆、有的信心滿滿，頒獎時小朋友難掩興奮，不時爆出歡呼聲，台上台下熱鬧非凡。問他們創意靈感從那裏來？小五陳怡玲開心地說：「我的『報米花』是因為老師請吃爆米花想到的。」隊輔之一西語三黃万娟笑著說：「小朋友的活潑熱情，讓整個課程變得很有趣，也讓我從活動中學到很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73808"/>
              <wp:effectExtent l="0" t="0" r="0" b="0"/>
              <wp:docPr id="1" name="IMG_b5a913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6/m\046cd363-3766-4e01-8353-6141a3b1519c.jpg"/>
                      <pic:cNvPicPr/>
                    </pic:nvPicPr>
                    <pic:blipFill>
                      <a:blip xmlns:r="http://schemas.openxmlformats.org/officeDocument/2006/relationships" r:embed="R8dda0d376c0f44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73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20496"/>
              <wp:effectExtent l="0" t="0" r="0" b="0"/>
              <wp:docPr id="1" name="IMG_c11d24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6/m\d0b96841-7e06-40e8-a82d-1c142b173e92.jpg"/>
                      <pic:cNvPicPr/>
                    </pic:nvPicPr>
                    <pic:blipFill>
                      <a:blip xmlns:r="http://schemas.openxmlformats.org/officeDocument/2006/relationships" r:embed="Rf7d72d8dc22849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20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255776"/>
              <wp:effectExtent l="0" t="0" r="0" b="0"/>
              <wp:docPr id="1" name="IMG_787b76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6/m\b839f8f6-0bd1-4b48-aede-794cde7dd194.jpg"/>
                      <pic:cNvPicPr/>
                    </pic:nvPicPr>
                    <pic:blipFill>
                      <a:blip xmlns:r="http://schemas.openxmlformats.org/officeDocument/2006/relationships" r:embed="R9777dd12d4e545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255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da0d376c0f4494" /><Relationship Type="http://schemas.openxmlformats.org/officeDocument/2006/relationships/image" Target="/media/image2.bin" Id="Rf7d72d8dc228494b" /><Relationship Type="http://schemas.openxmlformats.org/officeDocument/2006/relationships/image" Target="/media/image3.bin" Id="R9777dd12d4e54569" /></Relationships>
</file>