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55cb86e2e244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淡江漢字文化研究之展望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語言文字是文化的核心載體，尤其是文字它具有超越時空的結構性，較語言更為穩定而普遍，因此，在掌握中國文化的前提下，掌握漢字應該是具有優先性的。台北市政府於今年一月舉辦了漢字文化節，馬英九總統對漢字尤其是正體字亦十分關切，可看出各界對漢字文化推廣的重視。
</w:t>
          <w:br/>
          <w:t>　首先，我們回顧一下推廣漢字文化的外在環境。文化的盛衰與國勢的強弱仍有一定之關係，強勢的國家藉著現實力量的掌握，一方面比較容易掌握文化在現實生活中的發展優勢，例如西洋工業國家便是經由現實力量之擴展而推展其文化之影響。另一方面，強勢國家也更有自信肯定自家文化內容。就此而言，從早期的亞洲四小龍的儒家文化圈之興起，到當今中國之崛起，說明中國文化已然開始重新做為世界主要影響文化，全球的中文熱便是現象之一。然而，一個國家真正的崛起並不只是經濟、政治的進步，而更要達到文化卓越的層次，因此，大陸的孔子學院也就說明了文化在大國崛起中的重要性。當然，中國文化重新受到重視並不是完全由外緣條件決定，而仍要有真正豐厚的文化為基礎，在此，中國文化顯然是充實而飽滿的，而此充實飽滿正有賴你我加以發揚光大並接續創新，其中，漢字文化正是十分有效的切入點。
</w:t>
          <w:br/>
          <w:t>　一如前論，中國語言由於受到發音主觀習慣之差異而有種種方言，然而其中卻有文字做為核心共識。易言之，語言會有地域性與差異性，但是文字卻能超越此種限制而更為穩定地完成文化載體的任務，就此而言，文字較語言更具文化的普遍性與核心地位。即以正體漢字為例，其依據六書原理而構成，本身即具有空間結構之美，而與併音文字不同。中國人常說的「書畫同源」其實也說明了漢字的圖畫性、空間性與藝術性，再進一步發展，便是中國的書法與畫論，此即由文字而進入美學與藝術，當然也就進入文學與文化。面對漢字文化的復興，淡江大學當然不能置身事外，事實上，我們也早有準備。
</w:t>
          <w:br/>
          <w:t>　「工欲善其事，必先利其器」，淡江首先在書寫工具及觀念上力求突破。由中文系及資工系教授聯合組成的ｅ筆研究團隊，已開發出十分多元化的書寫新工具─ｅ筆書寫系統，並已與業界合作量產上市。ｅ筆不但能有效摹仿毛筆的書法寫作，而且可以提供繪畫、教學等其他功能，我們希望通過電腦及ｅ筆的使用，使數位原生族更能接近漢字、書寫漢字，發揚漢字。同時，在教學發展上，我們也通過國科會計畫，有組織地開擴華語文教學教法教材之發展。例如，當簡化字已然為大多數華人所使用時，正簡字之間的辨識便有其重要性。正體字無論在造字原理、文化傳承及藝術價值上皆有無可取代的地位，而如何能讓正簡字達成互補雙贏，也正是我們努力的方向之一。
</w:t>
          <w:br/>
          <w:t>　有了良好的工具、教學教法教材，淡江首先滿足了資訊化的要求，ｅ筆正是先進的數位工具。在華語文教學的發展，我們可以有效落實對外籍生的華語文教學與提升，甚至教授書法及文化，這是對國際化的充分回應。此外，由中文系張炳煌教授製作的「新每日一字」電視節目，是承繼以往的「每日一字」而提出的文化教育節目，已在華視推出首季，並已進行第二季的製作。我們要有未來的企圖與遠見，並深入社會教育的範疇，此可謂是漢字未來化的教育方向之一。以上的努力與計畫，說明淡江在漢字文化的努力從未缺席且表現優異。
</w:t>
          <w:br/>
          <w:t>　21世紀是對話的時代，也是整合的時代，這更是淡江精神的時代。當本校各學院正分頭努力之際，我們僅以漢字為例，說明時代趨勢與淡江的回應之道及其表現，藉此與全校師生共勉，為淡江六十年的燦爛，添上最美麗的一章！</w:t>
          <w:br/>
        </w:r>
      </w:r>
    </w:p>
  </w:body>
</w:document>
</file>