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143328b99c4b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HAVE A TASTE OF FRENCH CREPES AND FRENCH APPLE CIDER AT FRENCH DEPARTMENT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French will be holding a food and wine tasting event at the R108 Cooking Classroom at 6:30 p.m. on March 10. The event features two famous French delicacies,
</w:t>
          <w:br/>
          <w:t>French Crepes and French apple cider. During the event, the department’s French assistant Fanny Scarulli will serve as a cooking instructor, helping students to make the delicious French Crepes, a thin pancake that is a traditional and common French food. The pancake was invented by French farmers, who would eat the Crepes as snack when they were too busy in the fields. Those who want to sign up to join the event please call Mr. Chao of the French Department at FL416 classroom. The application fee is NT$100 and only 30 vacancies are available.
</w:t>
          <w:br/>
          <w:t>
</w:t>
          <w:br/>
          <w:t>Also, the Department will be holding a Quebec Rap show, featuring Quebec’s Algonquin-language rapper, Samian, at 10:10 to 11:30 am on March 11. The famous rapper will share his life, his identity and his people’s history by singing. The event is free-entry. ( ~Yeh Yun-kai )</w:t>
          <w:br/>
        </w:r>
      </w:r>
    </w:p>
  </w:body>
</w:document>
</file>