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95feb35aa45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企業最愛時報論壇─企業校友篇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陳慶男：自由學風 雕琢可塑性
</w:t>
          <w:br/>
          <w:t>（慶富集團總裁）
</w:t>
          <w:br/>
          <w:t>淡江連續13年獲得《Cheers》雜誌肯定，榮獲企業最愛大學生私校第1，證明本校培育學生的方法及方向正確，我以淡江為榮！淡江學風自由，讓學生能有自我開拓的空間，因此在「學習意願強、可塑性極高」及「具有創新能力」方面，皆囊括私校第1。此外社團經驗更造就本校「團隊合作」的能力。就我的觀察，淡江學生遇到問題時，總秉持著主動溝通的精神，態度極佳，因此在職場上更能獲得青睞，奪得私校冠軍真是實至名歸。（文�黃雅雯整理）
</w:t>
          <w:br/>
          <w:t>
</w:t>
          <w:br/>
          <w:t>侯登見：續推留學計畫 加強外語能力
</w:t>
          <w:br/>
          <w:t>（科見美語總裁）
</w:t>
          <w:br/>
          <w:t>首先恭喜淡江再度獲得《Cheers》雜誌肯定，奪得私校冠軍，身為淡江校友，我相當引以為傲。淡江人EQ高，因此在「穩定度與抗壓性」較他校高，做事態度也較他校學生認真。企業大多以「做事態度」為主要指標，因此做事態度佳即成功了一大半。但本校在「具有國際觀與外語能力」指標上屈居私校第2，若本校能持續推動學生留學計畫、蘭陽校園大三出國計畫，並積極加強學生外語能力，相信更能提升該項指標。（文�黃雅雯整理）
</w:t>
          <w:br/>
          <w:t>
</w:t>
          <w:br/>
          <w:t>羅森：擘劃五波段 與時俱進 厚植競爭力
</w:t>
          <w:br/>
          <w:t>（正大聯合會計師事務所所長）
</w:t>
          <w:br/>
          <w:t>淡江學生的特色為「認真、努力、穩定及樂觀的笑容」，因此本校學生在企業界或工作職場的態度皆受到肯定，蟬聯企業最愛大學生私校第1，實至名歸。創辦人張建邦博士辦學經營理念及定位明確，除規劃第一至四波的波段建設外，也擘劃第五波建設，因此在質的改變及方向，皆具競爭力，使淡江及淡江學生皆能與時俱進。此外，人才濟濟的淡江凝聚力也很強，因此在「團隊合作」方面，亦奪得該項冠軍，而多元的學風及文化更奠定學生不驕不餒的工作態度，讓淡江獨具特色，捷報不斷，期許未來淡江能拿下第14座私校冠軍。 （文�黃雅雯整理）
</w:t>
          <w:br/>
          <w:t>
</w:t>
          <w:br/>
          <w:t>
</w:t>
          <w:br/>
          <w:t>孫瑞隆：加開課程 精進專業知識
</w:t>
          <w:br/>
          <w:t>（台灣黏劑企業股份有限公司董事長）
</w:t>
          <w:br/>
          <w:t>很高興學校能再度獲得《Cheers》雜誌肯定，以哈佛為例，即使身為私校，但各方面皆超越國立大學，淡江更以之為期許。淡江在「專業知識與技術」指標上，居私校第3，建議學校能加開相關課程，讓學弟妹除在「穩定度與抗壓性」及「團隊合作」指標居私校第1外，也能精進專業知識與技術，一舉打敗其他大學。（文�黃雅雯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03120"/>
              <wp:effectExtent l="0" t="0" r="0" b="0"/>
              <wp:docPr id="1" name="IMG_9f476f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642a9b12-3150-412e-a83d-79d5b2dc7d3d.jpg"/>
                      <pic:cNvPicPr/>
                    </pic:nvPicPr>
                    <pic:blipFill>
                      <a:blip xmlns:r="http://schemas.openxmlformats.org/officeDocument/2006/relationships" r:embed="R4f5ad015fc664b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0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5ad015fc664b2d" /></Relationships>
</file>