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2e525c2c5940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DEPT. OF GERMANY HELD WORD GUESSING GAME ON MAR. 25</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Germany held a word guessing game at Language Learning and Association Zones (B1, Foreign Language Building) on Mar. 25, 12:30 p.m. About 50 students, organized in several teams, joined in the contest. The participants needed to guess the correct words as more as possible within 7 minutes according to the clues provided by their teammates, which really tested their German vocabulary ability. Many participants’ minds went totally blank and acted in a great bustle as they stood on the stage. The Associate Professor of Dept. of Germany Dr. Tao Wei sat in the audience and said jokingly to students, “Go home and memorize vocabulary!” Night Market Life, the title of a very popular local soap opera in the recent days, also became one of the questions in the game. To other teams’ surprise, one team answered this question correctly because its teammates used the sound of “yes”(which is similar to the sound of “night market” in Taiwanese) to suggest the four-letter title. Unfortunately, this team was still beaten by Team 9 that answered 19 questions correctly. Winning first place and 700 NTD prize, Wang Teng-yong and other six members of Team 9 said happily that, “At the beginning, we just tried to support the activities held by Department Association. Who knows that we would win the game in the end?” ( ~Shu-chun Yen )</w:t>
          <w:br/>
        </w:r>
      </w:r>
    </w:p>
  </w:body>
</w:document>
</file>