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7418e4190f46b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783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選擇淡江的60個理由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理由6、《遠見》企業最愛調查淡江蟬聯私校3連霸
</w:t>
          <w:br/>
          <w:t>理由7、世界大學網路排名蟬聯國內私校第1
</w:t>
          <w:br/>
          <w:t>理由8、打進世界前1％工學院名列ESI
</w:t>
          <w:br/>
          <w:t>理由9、《遠見》與104人力銀行調查 2009企業最愛碩士生淡江私校第1
</w:t>
          <w:br/>
          <w:t>理由10、WOS評鑑TOP10本校8學門上榜</w:t>
          <w:br/>
        </w:r>
      </w:r>
    </w:p>
  </w:body>
</w:document>
</file>