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f19f932e02a413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783 期</w:t>
        </w:r>
      </w:r>
    </w:p>
    <w:p>
      <w:pPr>
        <w:jc w:val="center"/>
      </w:pPr>
      <w:r>
        <w:r>
          <w:rPr>
            <w:rFonts w:ascii="Segoe UI" w:hAnsi="Segoe UI" w:eastAsia="Segoe UI"/>
            <w:sz w:val="32"/>
            <w:color w:val="000000"/>
            <w:b/>
          </w:rPr>
          <w:t>CELEBRATE WORLD BOOK DAY WITH MARK TWAIN’S TOM SAWYER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University library held a special event to celebrate the World Book and Copyright Day, from Monday to May 19. Aside from two scheduled speeches in May, two Mark Twain-related activities, “Mark Twain Theme Books Exhibition” and “Reading Adventures of Tom Sawyer” will be co-hosted by Institute of American Studies and English Department to commemorate the 100th anniversary of Twain’s death. The theme book fair will be exhibited at the second floor of the library from April 19 to May 7, featuring different language versions of Adventures of Tom Sawyer, Mark Twain’s other publications, and books on famous 19th century American writers. 
</w:t>
          <w:br/>
          <w:t>
</w:t>
          <w:br/>
          <w:t>Also, members of the Institute of American Studies and English Department will be joining together at 2:10 to 3 p.m. at the library to read Twain’s most popular work, Adventures of Tom Sawyer, everyday during the exhibition. 
</w:t>
          <w:br/>
          <w:t>
</w:t>
          <w:br/>
          <w:t>Meanwhile, a lecture by Dr. Guo Tai-tzung on English grammar will be held at 1:10 p.m. in the library on May 18. At two p.m., May 19 at the same location, Dr. Chen Hsiao-chuan, Chair of Institute of the Americas will talk about her recently released book Cuba, the Magic Realism Nation, which unveils the mysterious Central American country by introducing the nation’s literature, cuisines, music, etc.</w:t>
          <w:br/>
        </w:r>
      </w:r>
    </w:p>
  </w:body>
</w:document>
</file>