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7ff7000c04c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自我能力提升 金融海嘯應變 與成大台大並列三強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《遠見》雜誌與104人力銀行合作「2010企業最愛大學生」調查，針對企業主、經理人及求職新鮮人進行多項指標調查，本校排名第7，連續4年蟬聯私校第1。此外，104人力銀行根據「畢業生整體表現」、「畢業生素質提升」、「自我能力提升」、「金融海嘯應變」及「校友向心力」各項指標綜合排名，本校僅次於成大、台大，排名全國第3、私校之冠。
</w:t>
          <w:br/>
          <w:t>《遠見》雜誌及104人力銀行新聞稿，分別以「成大、台大、淡江三所大學品牌地位確立」、「成大台大淡大真金不怕火煉，稱霸大學品牌」，肯定我校畢業生在業界的評價。校長張家宜表示，能再獲得《遠見》雜誌及104人力銀行的肯定，全校師生非常開心；此外，各項競爭力總排名能獲得全國第3，更屬不易；但未來在各分項的表現，仍須繼續努力提升。行政副校長高柏園也表示，淡江真正實現了私人興學的理想，而且為私校樹立了成功的典範；淡江有責任以更優異的表現，回應社會對淡江的肯定。
</w:t>
          <w:br/>
          <w:t>在「自我能力提升最多」、「最愛提拔學弟妹的學校」，以及首次調查的「畢業生因應金融海嘯，危機應變能力強、反應最快、最具有創新能力」項目，本校均獲私校第1。自我能力提升方面，張校長表示，學校致力於提升學習環境，並訓練學生如何在大學四年學習新事物；同時也呼籲，要保持終身學習的態度，尤其是外語及學習能力，未來就業才能隨時成長。
</w:t>
          <w:br/>
          <w:t>金融海嘯應變方面，張校長指出，這和本校三環五育的教育制度與重視社團發展有關。除了外語能力、國際視野及資訊能力的基礎訓練，專業課程的教學設計更能培養學生在職場上的發展力。學術副校長陳幹男也表示，未來將持續培養學生創新能力，如開設創意相關課程、讓學生擁有更多選課自由，激發創意潛能，讓學生畢業後無論遇到任何困難，都能在職場屹立不搖。
</w:t>
          <w:br/>
          <w:t>最愛提拔學弟妹方面，校友服務暨資源發展處主任薛文發表示，本校擁有22萬校友是最大的關鍵，學校每年舉辦春之饗宴、校友回娘家活動，皆吸引眾多校友參加，「向心力」是最愛提拔學弟妹的關鍵之一。張校長說明，60週年校慶舉辦「智慧大樹、校友捐課」，希望藉由校友回母校演講，提升對母校學弟妹的認識，進而增進產學合作意願。張校長呼籲，各系所應積極與校友聯繫，運用22萬校友的資源。
</w:t>
          <w:br/>
          <w:t>畢業生素質提升方面，去年排名全國之冠，今年落居第7。張校長表示，本校自今年起，實施中文能力、資訊能力檢定及畢業英文能力門檻，期望提升進入職場應具備的基礎能力。她提醒各系所為課程設定學習地圖時，應與就業力結合，未來的畢業生實力與能力培養，必能有更好的表現。
</w:t>
          <w:br/>
          <w:t>另外，根據調查顯示，去年企業主最重視的大學新鮮人內在特質為「抗壓性與情緒管理能力」，今年則最重視「主動積極的態度」及「學習力與可塑性」。張校長指出，任何事物養成積極的態度很重要，特別是終身學習力，將加強教學設計，讓學生保有讀書的良好態度，才能成為企業最愛的指標。經濟四張雅華表示，獲得私校第1，替未來就業注入一劑強心針，也希望學校持續舉辦創業講座，增加學習意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890016"/>
              <wp:effectExtent l="0" t="0" r="0" b="0"/>
              <wp:docPr id="1" name="IMG_53ad7e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5/m\13acd3fc-b2fa-4d8a-9510-9e26cbbbca8f.jpg"/>
                      <pic:cNvPicPr/>
                    </pic:nvPicPr>
                    <pic:blipFill>
                      <a:blip xmlns:r="http://schemas.openxmlformats.org/officeDocument/2006/relationships" r:embed="R4bcd07221bc746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cd07221bc746c9" /></Relationships>
</file>