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a875a854b48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淡江的品牌、企業的肯定、社會的責任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2010年5月1日出刊的《遠見》雜誌，公布了《遠見》與104人力銀行合作所做的「2010企業最愛大學生」調查結果，本校名列私校第一，全國第七，在104人力銀行多項指標之綜合排名，淡江的大學競爭力總排名私校第一，全國第三。誠如《遠見》所言：「成大、台大、淡江三大品牌地位確立」，在此我們要為學校及所有淡江人的努力表達敬佩與祝賀。
</w:t>
          <w:br/>
          <w:t>　羅馬不是一天造成的，淡江今日的成就又豈是偶然，是六十年來淡江人一步一腳印的努力成果與見證。即就此次調查的重要項目而言，淡江皆有優異的表現，諸如「最愛提拔學弟妹的學校」、「在這波金融海嘯裏，哪些學校畢業生危機應變處理能力最強、反應最快、最有創新能力」、「進入職場後，哪些學校畢業生的自我能力提升最多」等三項，淡江皆名列私校第一，全國第三。在「企業今年感受最積極推銷畢業生的學校排名」，淡江全國第六，在「近年來畢業生素質提升最多的學校」，淡江全國第七。由以上指標看來，本校校友的優異表現居功甚偉，展現出高度的向心力與凝聚力；同時，企業的角度並非以大學指考分數為唯一依據，而是依企業對人才的實際能力需求為標準，因此，除了專業知識之外，工作態度、學習力與可塑性、配合度與穩定性、抗壓性與情緒管理能力等，都是企業重視的要項。這也正是本校三環五育的教育政策的重點所在！
</w:t>
          <w:br/>
          <w:t>　所謂三環，是指專業課程、核心課程及課外活動課程，而五育則是德、智、體、群、美。每一個淡江學生，都要有全人、全方位的訓練與能力。通過專業課程培養專業知識，通識核心課程培養眼界、器識、氣度與胸襟，通過課外活動課程，培養面對問題、解決問題、情緒管理、團隊合作、生活學習的能力。而這三種課程貫串了五育的發展，淡江人受企業肯定的DNA在此！易言之，淡江對學生的訓練並不是一元、單向的，而是全面、多向的，不設圍牆、學風自由、同儕眾多、校園美麗，有如此的經驗與見識，無形中孕育淡江人開朗、自律、包容、靈動的生命氣質，成為企業心目中的最愛！
</w:t>
          <w:br/>
          <w:t>　當然，這不是說淡江已然完美，可努力的空間依然存在，例如如何提升產學績效，更進一步發展系所與企業的合作與互動，並由此開發學生的實習與實作空間？如何強化淡江人的即戰力、國際力、成長力與語言力，以面對全球化的多元挑戰？如何進一步提升課程、師資及教學資源？如何更有計畫地凝聚22萬校友的向心力與社會力？凡此，都是在企業肯定之後所應立即著手努力的方向！
</w:t>
          <w:br/>
          <w:t>　沒有教會的資源支持，沒有國家的直接預算，沒有企業的財務挹注，淡江真正實現了私人興學的理想，而且為私校樹立了成功的典範。社會與企業的肯定不只是對淡江成就的肯定，更是對淡江弘揚私人興學，培育心靈卓越人才的使命願景所做的肯定。肯定就是責任，淡江有責任以更優異的表現，回應社會對淡江的肯定與期望，凡我淡江人，盍興乎來！</w:t>
          <w:br/>
        </w:r>
      </w:r>
    </w:p>
  </w:body>
</w:document>
</file>