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862aa1928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理由21、數位班開課首創遠距學習取碩士
</w:t>
          <w:br/>
          <w:t>理由22、國內首創文化創意產業三合一課程
</w:t>
          <w:br/>
          <w:t>理由23、全國首創機器人研究所
</w:t>
          <w:br/>
          <w:t>理由24、亞洲第一個西藏研究中心
</w:t>
          <w:br/>
          <w:t>理由25、國內唯一有歐盟資訊中心的專門研究學校</w:t>
          <w:br/>
        </w:r>
      </w:r>
    </w:p>
  </w:body>
</w:document>
</file>