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dd9ad32b04b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大一生50%  焦慮、欠考試策略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由學習與教學中心學生學習發展組所做的98學年度大一新生「大學生學習與讀書策略」檢測報告日前出爐，共5392位大一生受測，施測率達97.82﹪。學發組組長徐加玲表示，希望能協助導師了解學生的學習狀況，幫助學生保持良好的讀書策略，改善不佳的學習方法。
</w:t>
          <w:br/>
          <w:t>該項測量共有11個分量表，分別是態度、動機、時間管理、焦慮、專心、訊息處理、選擇要點、學習輔助術、自我測驗、考試策略和解決學習困難策略；百分等級得分在PR75以上表示學習策略良好，低於PR50者表示學習策略不好。研究發現，本校有超過50%的大一生在焦慮、專心、學習輔助術和考試策略等4個學習策略上，屬於學習不佳的狀況；另外，全校各院在焦慮及考試策略兩種學習策略不佳的大一生，皆占50%以上。
</w:t>
          <w:br/>
          <w:t>對於焦慮問題，諮商輔導組組長胡延薇表示，大一生適逢高中升大學的學習過度期，獨立學習能力較薄弱，新的社交活動、人際溝通、離鄉背景、面臨國際性的競爭壓力、對未來生涯方向不明確等，都是迷惘與焦慮提升的原因，除了提高學習動機、改變學習技巧、善用學習輔助工具外，找到核心問題更重要，學生必須思索大學生的學習角色與定位，對此，諮輔組有生涯定向輔導心理師供詢問，幫助同學找出自我定位，歡迎學生多加利用。
</w:t>
          <w:br/>
          <w:t>考試策略方面，徐加玲建議，可藉由大學學習課程中「就是要你成為歐趴將」，學習應考技巧及準備考試的訣竅；若無法掌握學習方向或妥善利用課餘時間，學發組有專人協助、輔導擬定學習計畫；另可參加學發組或系內舉辦的基礎課程加強班，釐清課程概念、學習考試技巧，逐步戰勝考試心魔。
</w:t>
          <w:br/>
          <w:t>此外，理學院、工學院及管理學院在11分量中，PR值低於50且人數占50%以上的各有5個分量，教育學院有4個分量，文學院、外語學院及創發院有3個，而商學院及全發院2個。理學院院長王伯昌表示，理學院的學生相較於其他院所，必須負擔較為艱深的課程，因此在考試策略或是焦慮程度也會相對偏高，對此結果，理學院將請導師加強學生課業和心理焦慮等輔導，並計劃增加助教小班輔導，幫助學生解決學習上的難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194560"/>
              <wp:effectExtent l="0" t="0" r="0" b="0"/>
              <wp:docPr id="1" name="IMG_1ccaed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7/m\c8c10406-ccd8-4ce3-b3bb-8a82ff3504ce.jpg"/>
                      <pic:cNvPicPr/>
                    </pic:nvPicPr>
                    <pic:blipFill>
                      <a:blip xmlns:r="http://schemas.openxmlformats.org/officeDocument/2006/relationships" r:embed="R039d522c9dbb49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9d522c9dbb4917" /></Relationships>
</file>