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8b54ab34d45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企業最愛時報論壇─職員篇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陳惠娟：經營社團 學習領導協調能力
</w:t>
          <w:br/>
          <w:t>（學務處課外活動輔導組輔導員）
</w:t>
          <w:br/>
          <w:t>學校能獲得《Cheers》及《遠見》雜誌評為私校第1，社團的影響力不容小覷。在課外組服務多年，看到學生藉由舉辦社團活動、經營社團，培養團隊溝通及合作能力，這是課內教材無法學到的。此外，社團如同小型社會，擔任活動籌備人，必須學會領導與協調能力，養成負責任的價值觀，甚至面對活動失敗與挫折時，學會抗壓與調適，累積了小成功，也決定了這些學生的大成就。（文�江啟義）
</w:t>
          <w:br/>
          <w:t>
</w:t>
          <w:br/>
          <w:t>林惠瓊：出國磨鍊 培養獨立人格
</w:t>
          <w:br/>
          <w:t>（蘭陽校園圖書館編纂）
</w:t>
          <w:br/>
          <w:t>從曾是淡江學生，到現在為母校服務，我為淡江感到驕傲。在蘭陽校園服務，看這些孩子從大一、大二的懵懂，經由大三出國的磨鍊，到大四成熟幹練、彬彬有禮，我看見「態度」上的改變及外語能力的進步，在圖書館工讀的大四生，都能流暢的與外籍生交談。經過大三出國的磨鍊，開拓了視野，也培養了獨立的人格特質，相信未來就業，他們的競爭力一定不輸他人。（文�江啟義）
</w:t>
          <w:br/>
          <w:t>
</w:t>
          <w:br/>
          <w:t>洪玲玲：教學隨趨勢改變 強化職場競爭力
</w:t>
          <w:br/>
          <w:t>（建築系編纂）
</w:t>
          <w:br/>
          <w:t>在校服務20多年來，校園設備及資源不斷更新，而老師對學生的熱忱及學生奮發向上的學習力，卻不曾改變。淡江的老師會隨著市場趨勢改變教學內容，如：建築系教師教授數位建築，以取代傳統課程。而學校也給予學生很大的發揮空間，豐富的課外活動、充足的教學資源，增強了就業的競爭力。另外，師生之間無距離感，如：師生共同討論課程、架構，甚至到半夜系館仍燈火通明；小班導師制度也讓學生更快適應系上的課程。以學生為導向的教學服務，培育出的卓越淡江人，更能在職場上表現優異。（文�江啟義）
</w:t>
          <w:br/>
          <w:t>
</w:t>
          <w:br/>
          <w:t>彭梓玲：22萬校友連結網絡 攜手相助
</w:t>
          <w:br/>
          <w:t>（人事室第二組組長）
</w:t>
          <w:br/>
          <w:t>從英文系畢業後便留在學校服務，至今已逾30年，看著淡江一路成長，不僅感受學校軟、硬體設備的成長，教學也更趨多元。前校長張紘炬曾以「每4個家庭中，就有1個是淡江人」，比喻淡江校友之多；淡江是孕育22萬畢業校友的強大後盾，而學長姊與學弟妹之間向心力強，永遠不吝於伸出雙手，一個拉拔一個，讓淡江校友在業界形成一個強有力的互助網絡。不少教職員是淡江畢業校友，他們都能在學校工作中展現創意，遇到問題也都能沉著面對、積極解決，大部分人更是一生奉獻給淡江，展現了進入職場後的穩定性。（文�江啟義）</w:t>
          <w:br/>
        </w:r>
      </w:r>
    </w:p>
  </w:body>
</w:document>
</file>