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1466cbf300342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786 期</w:t>
        </w:r>
      </w:r>
    </w:p>
    <w:p>
      <w:pPr>
        <w:jc w:val="center"/>
      </w:pPr>
      <w:r>
        <w:r>
          <w:rPr>
            <w:rFonts w:ascii="Segoe UI" w:hAnsi="Segoe UI" w:eastAsia="Segoe UI"/>
            <w:sz w:val="32"/>
            <w:color w:val="000000"/>
            <w:b/>
          </w:rPr>
          <w:t>TKU TOUR AND STUDY EXPO HELD IN BLACK SWAN HALL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2010 Tour and Study/Global Village Expo co-hold by Division of Continuing Education and International Youth Student Association was held from May 4 to 7 at Black Swan Exhibition Hall. The expo had all kinds of information about oversea studies, international volunteering and traveling abroad, allowing visitors a better view about their future abroad study plan.
</w:t>
          <w:br/>
          <w:t>
</w:t>
          <w:br/>
          <w:t>The opening ceremony of the expo featured the “chicken dance” performance brought by members of the International Youth Student Association who dressed in Chinese Cheongsams, Japanese kimonos, and flight stewardess uniforms. TKU President Dr. Flora C. I. Chang also joined the ribbon-cutting ceremony to officially open the annual event. Chang praised the great performance of many student consolers of oversea studying groups. She also noted that the exhibition is able to demonstrate the university’s achievement in promoting internalization.
</w:t>
          <w:br/>
          <w:t>
</w:t>
          <w:br/>
          <w:t>The expo will feature oversea study agencies that are responsible for tour and study in France, America, Australia, Canada and Japan. The representatives in the Japanese region were all dressed in traditional Japanese clothes to attract the attention of visitors. Chief of the International Youth Student Association Chen I-chun, a junior in the English Department said this year’s expo, with the newly-established Japan area, has attracted many visitors to join. One of the fair visitors Chang I-ching, a senior in the Department of Mathematics, said she plans to visit Germany for short-term tour and study this summer, and the expo has helped her a great deal in preparation for the trip. Another expo-goer, History Department junior Chen Li-yuen said she found information about Japan in the fair. She planned the trip for next year. Both Chang and Chen said the expo is a must-visit that has offered first hand and comprehensive information about oversea study.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d644b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6/m\18deb888-d6f5-41a4-b2ff-cbb5fe9d66ac.jpg"/>
                      <pic:cNvPicPr/>
                    </pic:nvPicPr>
                    <pic:blipFill>
                      <a:blip xmlns:r="http://schemas.openxmlformats.org/officeDocument/2006/relationships" r:embed="R26adac8430dc4a32"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6adac8430dc4a32" /></Relationships>
</file>