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ad6f59ff24f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工學院55人才留校 五年一貫拿碩士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淡水校園報導】工學院首屆「大學部學生申請五年一貫修讀學、碩士學位」，總錄取人數為55人。其中，土木系以前留系考研究所學生之名次約為20名左右，今年有9位為前10名，水環系更爭取到學業成績班排名第1的水環三張立瑋、第3的水環三張家芸及第4的水環三湯雅芳。工學院院長虞國興表示，足見「五年一貫」已發揮留住優秀學生之初步效果！
</w:t>
          <w:br/>
          <w:t>　虞國興說明，國內已有多所大學實行「五年一貫」或稱「4+1」完成學、碩士學位學制，藉此計畫不僅能讓各系優秀學生提早研究，達到連續學習、縮短修業年限的效果，並增加研究效率、提升系所學術能量。他同時也強調，預研生需參加11月研究所推甄，向學校提出申請並通過才能正式成為研究生。張家芸表示，本來不打算讀研究所，因「五年一貫」學制而改變心意，「如果能夠提早一年取得碩士，是增加自己競爭力的方法。」榜單請詳工學院網站http://www2.tku.edu.tw/~te/。</w:t>
          <w:br/>
        </w:r>
      </w:r>
    </w:p>
  </w:body>
</w:document>
</file>