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eb4eb746f4f467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787 期</w:t>
        </w:r>
      </w:r>
    </w:p>
    <w:p>
      <w:pPr>
        <w:jc w:val="center"/>
      </w:pPr>
      <w:r>
        <w:r>
          <w:rPr>
            <w:rFonts w:ascii="Segoe UI" w:hAnsi="Segoe UI" w:eastAsia="Segoe UI"/>
            <w:sz w:val="32"/>
            <w:color w:val="000000"/>
            <w:b/>
          </w:rPr>
          <w:t>LATIN AMERICAN MOVIES WEEK</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annual Latin American Movies week will kick off at Room U203 on May 17. This year’s event is divided into three parts: the Latin American movie forum, the Latin American Movie week, and a film festival of the Latin American countries. The Movie week features Latino movies such as Like Water for Chocolate. These movies will be shown at Room U203 every noon from May 17 to 21. A movie forum will be held at Ching-sheng International Conference Hall at 9 a.m. on May 17. Latino Film festival that includes DVDs and movie tie-in book of many Latin American filmmakers will simultaneously be exhibited at library’s non-book area.  Dr. Chen Hsiao-chuan, chair of Institute of American Studies said the movie week event is aimed at promoting fascinating Latin American movies to TKU students. For more information about the upcoming show, please log on the following website to learn more: http://www2.tku.edu.tw/~tifx/web/news.html. ( ~Yeh Yun-kai )</w:t>
          <w:br/>
        </w:r>
      </w:r>
    </w:p>
  </w:body>
</w:document>
</file>