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bb293fb3ce84f7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789 期</w:t>
        </w:r>
      </w:r>
    </w:p>
    <w:p>
      <w:pPr>
        <w:jc w:val="center"/>
      </w:pPr>
      <w:r>
        <w:r>
          <w:rPr>
            <w:rFonts w:ascii="Segoe UI" w:hAnsi="Segoe UI" w:eastAsia="Segoe UI"/>
            <w:sz w:val="32"/>
            <w:color w:val="000000"/>
            <w:b/>
          </w:rPr>
          <w:t>DEPARTMENT OF GERMAN AND GRADUATE INSTITUTE OF FUTURE STUDIES TO HOLD CONFERENCES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Department of German will hold the “International conference on German Literature and Foreign Cultural Interpretations” on June 4 and 5 at Ching-sheng International Conference Hall. Dr. Michael Ostheimer of Technische Universitat Chemnitz, Dr. Takashi Narita of Tokyo University of Foreign Studies and former minister of Government Information Office Dr. Hsieh Chih-wei of Soochow University will join the international conference.
</w:t>
          <w:br/>
          <w:t>
</w:t>
          <w:br/>
          <w:t>Meanwhile, Graduate Institute of Future Studies will hold “The 8th Graduate Students’ Conference on Current Global/Local Trends and Transformation.”. The conference will discuss the ongoing drop of birth rate in Taiwan, the coming five municipal elections, the proposed ECFA with China and other social issues as well as cultural trends and knowledge innovation and learning. The conference also call for papers by graduate students of other schools. To apply for participation, please log on the following website at &amp;lt;www2.tku.edu.tw/~tddx&amp;gt;. The deadline is at five p.m. on June 2. ( ~ Yeh Yun-kai )</w:t>
          <w:br/>
        </w:r>
      </w:r>
    </w:p>
  </w:body>
</w:document>
</file>