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5a89a915974d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國際學院論壇世界新關係</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【記者洪予揚淡水校園報導】國際研究學院於11日舉行淡江論壇「美國歐巴馬政府與兩岸及世界之新關係」，邀請美國美利堅大學國際事務學院院長Dean Louis Goodman等多位專家學者參與。
</w:t>
          <w:br/>
          <w:t>會中針對美國內政、美國總統歐巴馬對拉丁美洲的政策及中國在非洲和朝鮮的影響力進行討論。美利堅大學國際事務學院助理教授Dr. Carl Van認為，雖然歐巴馬在美國的支持度下降，民眾認為他同時做太多改革卻執行不夠徹底，但評估並不太會影響兩年後的連任。大陸所碩一廖品睿說，這次論壇，讓他了解美國目前如何看待兩岸情勢，下一步的走向為何；世界各國之間的互動、改變只要是一點點，都有可能帶來很大的影響。</w:t>
          <w:br/>
        </w:r>
      </w:r>
    </w:p>
  </w:body>
</w:document>
</file>