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8842e9e3c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台上台下銅樂high翻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10日晚間，戶外下著滂沱大雨，文錙音樂廳內則是小號、法國號、長號等銅管樂器與大雨熱情互尬！文錙藝術中心舉辦的「樂擊銅樂會」以輕鬆愉快的方式互動表演，為聽眾掃去潮濕陰雨的情緒，安可曲〈杯底不要養金魚〉後，現場聽眾整個High翻，直呼「不要走！」
</w:t>
          <w:br/>
          <w:t>演奏會由台灣銅管五重奏樂團團長陳錫仁率團演出，曲目包括古典、卡通組曲、民謠。陳錫仁在每次表演前，以活潑的方式分享樂曲的故事、介紹樂器特色，趣味及知性兼具，聽眾了解樂曲和樂器後，更能深入音樂精髓，個個陶醉其中。理學院學士一江莉娟表示，如此活潑的音樂會還是第一次見到，陳錫仁演奏〈快樂的出航〉到一半，還忘情大唱副歌，如此輕鬆的演出印象真的很深刻！</w:t>
          <w:br/>
        </w:r>
      </w:r>
    </w:p>
  </w:body>
</w:document>
</file>