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f19add93a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使用P2P易觸法 疑似侵權48件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【記者李冠賢淡水校園報導】根據資訊中心統計，自去年8月至今年5月本校教職員生疑似侵犯智慧財產權的案例共48件，相較於97學年度同期件數減少22件，其中以工學院的20件最多。
</w:t>
          <w:br/>
          <w:t>資訊中心主任黃明達表示，因積極宣導之故所以情況有所改善，但淡江學園的案例還是偏多，將向各系所推廣，要求教職員向學生宣導，希望能將發生率降至最低。由於大部分的觸法行為都與P2P下載軟體有關，黃明達指出，學校雖未加強限制，但以後會多宣導，希望同學盡量避免使用，如果改善效果不彰，最後將會封鎖軟體。他呼籲：「同學要自愛，盡量不要使用下載軟體以免觸法。」</w:t>
          <w:br/>
        </w:r>
      </w:r>
    </w:p>
  </w:body>
</w:document>
</file>