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7dd8a02a449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選擇淡江的60個理由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理由51、多元學習啟發潛能校友屢獲金鐘金曲獎肯定
</w:t>
          <w:br/>
          <w:t>理由52、建築系師生專業獲青睞國際大獎屢拔頭籌
</w:t>
          <w:br/>
          <w:t>理由53、機器人研究聲名播世界盃獲5連霸
</w:t>
          <w:br/>
          <w:t>理由54、熊貓級大師授課麥朝成獲終生榮譽國家講座
</w:t>
          <w:br/>
          <w:t>理由55、逾22萬校友回饋母校力量大</w:t>
          <w:br/>
        </w:r>
      </w:r>
    </w:p>
  </w:body>
</w:document>
</file>