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307e6d01445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Ms.Q之33--管理學院研究團隊的品質管理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管理學院自從籌組研究團隊、積極鼓勵老師們發表論文以來，研究的質量提升了，學術風氣也更旺盛了，究竟管理學院是如何依照TQM流程來規劃的？一起來看看管理學院研究質量提升的PDCA吧！
</w:t>
          <w:br/>
          <w:t>　問：請問為什麼老師們的研究計畫也被列入TQM的管理流程之一呢？學生也是其中的受惠者嗎？
</w:t>
          <w:br/>
          <w:t>Ms. Q答：沒錯！教師們的研究計畫經過TQM來管理，可以帶動校園的學術風氣，提升研究能量，詳細 PDCA流程參照如下：
</w:t>
          <w:br/>
          <w:t>　P（Plan）--95學年度，管理學院國科會通過率從36.1減少至35.8，論文發表指標下滑，於是開始籌組主題研究團隊、鼓勵教師們發表論文，並進行研究現況調查；D（Do）--訂定獎勵機制、跨系整合研究群、爭取研究資源，比如：95、96學年度申請學校整合型研究計畫通過，分別獲得百萬元以上經費補助；C（Check）--96學年度管理學院教師論文發表數量指標顯著上升，國際索引期刊論文引用次數從95學年度的49件躍升到了96學年度的65件，97學年度國科會專題研究計畫通過率也大幅提升；A（Action）--管理學院朝著擴展產學合作、爭取委託研究、延攬卓越教師、持續整合研究，以及提升期刊索引的方向邁進，比如將「資訊與管理系統」（JIMS）國際期刊由EI提升至SCI索引。
</w:t>
          <w:br/>
          <w:t>　原來研究質量的提升，也是拜TQM所賜啊！真是太神了！（王育瑄整理）</w:t>
          <w:br/>
        </w:r>
      </w:r>
    </w:p>
  </w:body>
</w:document>
</file>