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a6c250cd234f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EAST CHINA JIAOTONG UNIVERSITY DELEGATES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East China Jiaotong University (ECJTU) Vice President Dr. Shi Huanping, led a group of six distinguished guests from his university, including Dr. Zhang Cheng and Dr. Wang Xinhua, dean of College of Humanities and Social Sciences, to visit TKU on May 26.The visitors from across the Taiwan Strait were warmly welcomed by Dr. Tai Wan-chin, Vice President for International Affairs. Dr. Tai gave a briefing to these visitors at room L522.
</w:t>
          <w:br/>
          <w:t>
</w:t>
          <w:br/>
          <w:t>Dr. Huang Hong-chu, head of the TKU Library said they really like the idea of setting up Research Spaces at the library’s 8th and 9th floor. Dr. Wang Chu-ching, Dean of TKU College of Management, said Dr. Shi w deeply impressed with TKU’s swift administrative performances, which is a great achievement considering the huge size of the school’s college of management. ( ~Yeh Yun-kai )</w:t>
          <w:br/>
        </w:r>
      </w:r>
    </w:p>
  </w:body>
</w:document>
</file>