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02d96a5fd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精緻文化在淡江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創校於民國三十九年（1950年），距今已有五十三年的歷史，畢業校友已超過十七萬人，如果加上前前後後在淡江服務的教職員同仁在內，曾在這片五虎崗的土地上，接受教育，共同生活，薪火相傳的一群人，已然產生類似的生活習慣與思維法則，此之謂「文化」（culture）。而促成這十餘萬人凝聚的主體就是淡江，所以謂之「淡江文化」。這種自然形成的文化有其優點，對組織而言，尤其在創業之始，創業者有其一定的發展目標及理想，所以「組織文化」的形成就較偏重在「saga」。所謂「saga」的詮釋是：組織的創始者為貫徹其理念與願景，有意的將之融入到組織中以形成全員的共識與追求目標。
</w:t>
          <w:br/>
          <w:t>
</w:t>
          <w:br/>
          <w:t>　文化與生活是分不開的，若想要了解「淡江文化」必先了解淡江整體環境的營造及其內在的行政管理特質。
</w:t>
          <w:br/>
          <w:t>
</w:t>
          <w:br/>
          <w:t>　從整體環境的營造上看：
</w:t>
          <w:br/>
          <w:t>
</w:t>
          <w:br/>
          <w:t>　一、沒有圍牆是學術思想自由的表徵
</w:t>
          <w:br/>
          <w:t>
</w:t>
          <w:br/>
          <w:t>　二、克難坡是「樸實剛毅」校訓的象徵
</w:t>
          <w:br/>
          <w:t>
</w:t>
          <w:br/>
          <w:t>　三、覺軒花園是美麗校園的縮影
</w:t>
          <w:br/>
          <w:t>
</w:t>
          <w:br/>
          <w:t>　四、紅白校色是熱情與純潔的心靈
</w:t>
          <w:br/>
          <w:t>
</w:t>
          <w:br/>
          <w:t>　五、宮燈教室與化學館的輝映是新舊思想的傳承
</w:t>
          <w:br/>
          <w:t>
</w:t>
          <w:br/>
          <w:t>　六、數位圖書館是象徵資訊化時代的來臨
</w:t>
          <w:br/>
          <w:t>
</w:t>
          <w:br/>
          <w:t>　七、遠眺大海是未來化開闊的胸襟
</w:t>
          <w:br/>
          <w:t>
</w:t>
          <w:br/>
          <w:t>　八、「浩浩淡江，萬里通航」是國際化的願景
</w:t>
          <w:br/>
          <w:t>
</w:t>
          <w:br/>
          <w:t>　從行政管理的特質上看：
</w:t>
          <w:br/>
          <w:t>
</w:t>
          <w:br/>
          <w:t>　一、創辦人的教育理念是一盞明燈
</w:t>
          <w:br/>
          <w:t>
</w:t>
          <w:br/>
          <w:t>　二、董事會與學校的融洽是發展的泉源
</w:t>
          <w:br/>
          <w:t>
</w:t>
          <w:br/>
          <w:t>　三、強有力的領導是引航的舵手
</w:t>
          <w:br/>
          <w:t>
</w:t>
          <w:br/>
          <w:t>　四、團隊合作的精神是競進的動力
</w:t>
          <w:br/>
          <w:t>
</w:t>
          <w:br/>
          <w:t>　五、完善的制度與規劃是效率的保證
</w:t>
          <w:br/>
          <w:t>
</w:t>
          <w:br/>
          <w:t>　六、三種管理模式是分途並進的整合
</w:t>
          <w:br/>
          <w:t>
</w:t>
          <w:br/>
          <w:t>　七、TQM是品質的突破與創新
</w:t>
          <w:br/>
          <w:t>
</w:t>
          <w:br/>
          <w:t>　八、馬太效應是厚植研究資源與實力
</w:t>
          <w:br/>
          <w:t>
</w:t>
          <w:br/>
          <w:t>　總之，人與環境都是促成文化特質的重要環節，在人與環境的互動上，有三個層次；即「了解環境」、「融入環境」與「創造環境」，而淡江精緻文化的形成，就是半世紀以來，十餘萬「淡江人」共同努力的薪火相傳。在此，謹寄語每一位淡江人以「輸來相將」自許，攜手共同發揚淡江文化，促進學術交流，躋身世界一流學府為目標。</w:t>
          <w:br/>
        </w:r>
      </w:r>
    </w:p>
  </w:body>
</w:document>
</file>