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e57d3d896b44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林宜男接長私校興學基金會</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技術學院國企系系主任林宜男，因其豐富法律知識，獲聘財團法人私立學校興學基金會執行長，該基金會於上（十二）月十七日成立。林宜男表示，這個基金會的主要工作是代為保管處理社會各界人士與企業對於私立學校的贊助金代為處理保管。（陳佳怡）</w:t>
          <w:br/>
        </w:r>
      </w:r>
    </w:p>
  </w:body>
</w:document>
</file>