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94403592b040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SHARPEN YOUR FOREIGN LANGUAGE SKILL AT CHAT CORNER</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“Foreign Language Chat Corner,” initiated by Office of International Exchanges and International Education, will be officially launched at the basement of the Foreign Language Building on October 4. From 12 to 2 pm on every Monday through Friday, there will be international students at the corner to talk with local students. 
</w:t>
          <w:br/>
          <w:t>Li Meng-hua, a senior in the Department of English who serves as a contact of the Chat Corner, said so far international students that can speak English, Japanese, French, Spanish, Russian and Korean will be available at the corner. Students who visit the corner can enhance their foreign language skills while understanding each country’s unique culture in the form of chatting. Those who want to join the corner can file for application right at the scene of the chat corner from 12 to 2 pm on every Monday through Friday. ( ~Yeh Yun-kai )</w:t>
          <w:br/>
        </w:r>
      </w:r>
    </w:p>
    <w:p>
      <w:pPr>
        <w:jc w:val="center"/>
      </w:pPr>
      <w:r>
        <w:r>
          <w:drawing>
            <wp:inline xmlns:wp14="http://schemas.microsoft.com/office/word/2010/wordprocessingDrawing" xmlns:wp="http://schemas.openxmlformats.org/drawingml/2006/wordprocessingDrawing" distT="0" distB="0" distL="0" distR="0" wp14:editId="50D07946">
              <wp:extent cx="4876800" cy="3395472"/>
              <wp:effectExtent l="0" t="0" r="0" b="0"/>
              <wp:docPr id="1" name="IMG_a9e6f4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7/m\6e1ed51e-58e0-492c-b385-7c9342c8802b.jpg"/>
                      <pic:cNvPicPr/>
                    </pic:nvPicPr>
                    <pic:blipFill>
                      <a:blip xmlns:r="http://schemas.openxmlformats.org/officeDocument/2006/relationships" r:embed="Ra591d498bc1b4c0f" cstate="print">
                        <a:extLst>
                          <a:ext uri="{28A0092B-C50C-407E-A947-70E740481C1C}"/>
                        </a:extLst>
                      </a:blip>
                      <a:stretch>
                        <a:fillRect/>
                      </a:stretch>
                    </pic:blipFill>
                    <pic:spPr>
                      <a:xfrm>
                        <a:off x="0" y="0"/>
                        <a:ext cx="4876800" cy="3395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91d498bc1b4c0f" /></Relationships>
</file>