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7d95c21e2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成立數位化實驗室  整合各系特色專長    理學院院長王伯昌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未來發展期以教學與日並進，研究接軌國際為目標。未來將活化課程，檢討3系課程，並依活化系所原則修訂課程，如：這學期開始有創新碩士班「科技產業」課程，並規劃與物理系及化學系友進行產業合作，而理學院也不斷的思考數學系如何與產業結合，例如精算課程、統計課程，或者財務規劃的課程，未來將以統計計算與科技計算為發展方向。近期也積極規劃「科學教育」、「科普動畫傳播」等跨學院學分學程，組織雙向道課程，整合系與系之間的專長特色，目前數學系已開始著手，化學及物理系也將跟進。
</w:t>
          <w:br/>
          <w:t>　為避免學生不熟悉實驗而導致意外，理學院計劃設立數位化研究室，提供實驗室預習、示範及課堂小考系統，以提高學生學習效率，也讓老師更能掌握學生學習情形，可能將是全國第一個數位化實驗室。結合本院現有之CVD等貴重精密儀器，設立理學院貴儀中心，整合理學院各系資源，達到事半功倍的效果。未來也將定期舉辦尖端科技國際研討會，選定前瞻性的主題，邀請國際知名學者與會，廣為討論，並讓學生以此為開頭進行研究。
</w:t>
          <w:br/>
          <w:t>　由於理學院教學評量的結果普遍不理想，目標將教師教學評量平均分數拉至與學校平均相等，另外也將提高碩、博士班招生人數，SCI期刊論文篇數能提高至每人兩篇，並增加產學計畫案件數及金額。理學院將在助理教授任第五年時給予所需幫助，以實質支援及鼓勵全力輔助助理教授升等，提升教學品質。</w:t>
          <w:br/>
        </w:r>
      </w:r>
    </w:p>
  </w:body>
</w:document>
</file>