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a80fcce9134ad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未來教室具創意  發展特色旅遊系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全球創業發展學院院長劉艾華
</w:t>
          <w:br/>
          <w:t>　全球創業發展學院為充實教學資源，規劃建置「未來教室」，以創意、創新的科技應用與整合，營造先進的學習環境。包括強化各系專用教室，如ERP實驗室、專題教室、實習旅館設備及語練教室，用創意、創新的科技應用與整合，打造先進的學習環境；為使四個校園資源共享，全面提升教學與研究品質，設置校園即時視訊轉播系統，將淡水校園的演講及活動實況即時傳到蘭陽校園，讓蘭陽學生也能參與。
</w:t>
          <w:br/>
          <w:t>　培育卓越人才方面，加強輔導學生以確保學習成效，包括建立校園內師生互動的機制，因蘭陽校園規定住宿，為加強師生互動，籌辦多元活動，如：導師與住宿輔導員的輔導、夜間與教師約談、師生參與社團及競賽活動等。在持續提供國際學生進修管道上，擴大招收外籍生至蘭陽校園就讀，並由外籍教師輔導外籍生，讓外國學生順利適應環境；課程與學程設計方面，研議開設多個跨領域英語學分學程，以拓展未來就業或創業的可能性。
</w:t>
          <w:br/>
          <w:t>　為落實三化教育，在國際交流部分，強化英語授課師資的能力與教學品質，並舉辦英語授課工作坊，有效提升英語授課教師的教學方法；鼓勵學生參與國際活動，透過大三出國政策實際體會國外學校的授課方式，培育學生寬廣的國際視野，並持續擴展雙聯學位合作學校，提供同學更多出國學校的選擇；鼓勵系所學生通過外語檢定測驗，設立托福測驗達iBT 61分以上畢業門檻，並舉辦語言檢定相關課程及托福考試講座，分析學生英語程度的進步情形，瞭解實施成效。
</w:t>
          <w:br/>
          <w:t>　在研究發展方面，鼓勵教師積極從事研究，增加研究產量，並參與宜蘭地區產業及公家機構活動的相關研究，進行產學合作；運用宜蘭觀光資源，配合政府推動觀光的政策，將旅遊與旅館管理學系型塑為特色學系；增加與國外學者研究合作的機會，增加研究強度與能量；聘任具國際聲望的熊貓級教授前來蘭陽校園任教，提升蘭陽研究水準。</w:t>
          <w:br/>
        </w:r>
      </w:r>
    </w:p>
  </w:body>
</w:document>
</file>