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b0b714b394f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99學年度教學與行政革新研討會     校長張家宜閉幕致詞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最重要的有兩件事：能力與財力。能力方面，所有同仁一定要全面落實，無論教學、教師研究、學生學習或服務等方面，都須全員參與，而教師專業發展，同仁的職能發展，以及學生整體學習成效等，這些基本概念都是要加強的地方。
</w:t>
          <w:br/>
          <w:t>　財力方面，整個組織的資源分配是不是要重整、活化，會後可再全面思考。我們碰到事情時往往習慣依循慣例，雖然很想創新，但好像不依原例辦理似乎會出錯；每次要跳脫做創意決定時，總覺得很冒險，所以在決策過程中下決定真的很難。例如：遠距當初是學習與教學中心下的一個組，因為遠距開課是淡江很重要的特色，所以當初由副校長擔任主任委員，以示對活動的重視，但是現在也可以針對整體重新思考，在未來進行彈性的跳脫。
</w:t>
          <w:br/>
          <w:t>　今天各學院及三位副校長的報告，重新修改定稿後，將於校慶過後，開始召開各院院長會議。我覺得今天大家的報告還需要更聚焦，因為有些特色好像還沒選定，各院一定要選定一個代表特色，例如：商學院的產學合作，還沒有很具體規劃出將跟什麼單位合作，所以請院長再跟各系討論，讓三年規劃更聚焦，這樣一來，學術副校長召集會議時，便可提出明確的人力、經費、空間等需求。
</w:t>
          <w:br/>
          <w:t>　短期內將進行一些軟體修改、硬體建設不會太多，因此，今年的經費總結算會比前兩年狀況好一些，赤字不會再那麼嚴重，明年會盡量提供教學研究經費上的支持；但也希望各單位積極募款，以更快達到目標，更加落實PDCA。
</w:t>
          <w:br/>
          <w:t>　此外，我最近參加兩次輔仁大學的研討會，約三、四個月後，大家便收到整理過的會議實錄、當天所有人的照片、演講內容等，非常值得學習。因此，希望這次教學與行政革新研討會的實錄能動作落實，盡快出來；今年的研討會都能朝此方向去邁進。
</w:t>
          <w:br/>
          <w:t>　最後謝謝所有同仁熱心參與，今年是我第三任也是任職第七年校長，在座團隊有許多新主管加入，以及新老師的參與，都是為了打造淡江新的60年，相信大家都已經準備好了。</w:t>
          <w:br/>
        </w:r>
      </w:r>
    </w:p>
  </w:body>
</w:document>
</file>