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271d796e794d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教政所少子化策略研討會 200人與會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育政策與領導研究所於上月22日，在覺生國際會議廳舉辦「少子化時代大學校院的招生策略」研討會，探討少子化時代我國大學校院可採取的改革政策及因應策略。開幕式由校長張家宜主持；並由教育部參事陳德華及東海大學校長程海東各進行一場專題演講。全國各大專院校校長及招生組主任約200人與會，迴響熱烈。
</w:t>
          <w:br/>
          <w:t>　第一場研討由中國醫藥大學校長黃榮村主持，引言人教育部高教司副司長楊玉惠說：「學校要發展獨特的特色，才能面對未來少子化的衝擊。」另一位引言人中山醫學大學校長王進崑則建議，可採取開源節流政策，開源包括爭取競爭性經費、開拓外國生與陸生的新生源等，節流則從人、事、物進行管控。</w:t>
          <w:br/>
        </w:r>
      </w:r>
    </w:p>
  </w:body>
</w:document>
</file>