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7fe0a432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遠道來賀Diamond Jubilee     35金蘭姊妹校21校長風雲聚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1950年創校以來，即以深耕國際化為學術發展目標之一，自民國57年與日本中央學院大學締約姊妹校迄今，已與全球五大洲108所學校，以及大陸30所學校建立姊妹校關係。近年來，每年出國留學生、交換生屢創新高，為全國之冠；並與近10所姊妹學校簽署雙學位合作，嘉惠學生出國學習。此外，亦積極吸引外籍生來校就讀，目前約有二百餘位外國留學生來校學習，讓「立足淡江，放眼國際」、讓「世界是平的」變為可能。
</w:t>
          <w:br/>
          <w:t>時值本校創校60週年，世界各地姊妹校除紛紛致意來賀，今天將有35姊妹校、85位貴賓蒞臨祝賀，本報表列貴賓資料，並簡介部分代表祝賀之貴賓。</w:t>
          <w:br/>
        </w:r>
      </w:r>
    </w:p>
  </w:body>
</w:document>
</file>