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f4520e69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聯發科的錄用標準，除了專業能力之外，還會特別考慮個人特質，是否可以與公司的企業文化契合。
</w:t>
          <w:br/>
          <w:t>
</w:t>
          <w:br/>
          <w:t>（聯發科技股份有限公司董事長蔡明介）</w:t>
          <w:br/>
        </w:r>
      </w:r>
    </w:p>
  </w:body>
</w:document>
</file>