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b3a92fc48146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水環系工程認證期中審查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書澔淡水校園報導】中華工程教育學會認證委員會（IEET）於6日至本校進行水環系的工程認證實地訪評，委員對於水環系在課程改革與規劃、成立課程委員會，以及成立教師精進教學成長專業社群以提升教學品質的措施予以肯定，認證結果將於明年3月公告。
</w:t>
          <w:br/>
          <w:t>訪評委員此次建議改善之處，包括空間不足、研究生在校期間缺乏國際交流機會等，水環系系主任李奇旺表示，這次訪評委員對於系上所做的改善給予很好的評價，日後也將對委員所提出的建議持續改進，積極爭取空間改善，並在經費許可的情況下增添實驗室設備與提升教學環境；多邀請業界人士與老師同學進行訪談交流。</w:t>
          <w:br/>
        </w:r>
      </w:r>
    </w:p>
  </w:body>
</w:document>
</file>