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d4299a7b054a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805 期</w:t>
        </w:r>
      </w:r>
    </w:p>
    <w:p>
      <w:pPr>
        <w:jc w:val="center"/>
      </w:pPr>
      <w:r>
        <w:r>
          <w:rPr>
            <w:rFonts w:ascii="Segoe UI" w:hAnsi="Segoe UI" w:eastAsia="Segoe UI"/>
            <w:sz w:val="32"/>
            <w:color w:val="000000"/>
            <w:b/>
          </w:rPr>
          <w:t>Lanyang Campus Prepares for Christmas</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The TKU Lanyang Campus is set to hold a variety of exciting contests and competitions leading up to Christmas. On the 8th of December, the preliminary stage of a “Jingle Bells” Christmas carol singing competition will be held to usher in this year’s Christmas festivities. Students at the Lanyang Campus who wish to take part in the contest can download the relevant registration form from the website:http://www.lanyang.tku.edu.tw/modules/news/article.php?storyid=1678.
</w:t>
          <w:br/>
          <w:t>In addition, a table tennis competition will be held from December 6-7, between students and faculty of TKU’s Lanyang Campus and that of neighboring Fo Guang University. The purpose of the competition is to encourage interaction between TKU and Fo Guang students and faculty, promote healthy leisure activities, and create a forum from which TKU students can meet new, like-minded friends.</w:t>
          <w:br/>
        </w:r>
      </w:r>
    </w:p>
  </w:body>
</w:document>
</file>