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6e0784dfe649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802 期</w:t>
        </w:r>
      </w:r>
    </w:p>
    <w:p>
      <w:pPr>
        <w:jc w:val="center"/>
      </w:pPr>
      <w:r>
        <w:r>
          <w:rPr>
            <w:rFonts w:ascii="Segoe UI" w:hAnsi="Segoe UI" w:eastAsia="Segoe UI"/>
            <w:sz w:val="32"/>
            <w:color w:val="000000"/>
            <w:b/>
          </w:rPr>
          <w:t>Lighting up Lanyang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signal the advent of TKU’s 60th anniversary, Tamkang University’s Langyang Campus, in far away Yilan County, has prepared a stunning light display. The display was planned using computer simulation. It lit up Mt. Linmei, the mountain on which the campus is perched, with powerful lights that formed the message “TKU 60”. So expansive was the display that county residents living in the flatlands hundreds of meters below called in to enquire about what the message meant. Tamkang staff explained that “TKU” is a reference to Tamkang University, and “60” an allusion to Tamkang’s 60th anniversary, which is shaping up to be an unforgettable celebration of Tamkang’s history as one of the leading Taiwanese private universities</w:t>
          <w:br/>
        </w:r>
      </w:r>
    </w:p>
  </w:body>
</w:document>
</file>