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3c8d2da9e0454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國科會計畫案 本校通過率52.5%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【記者湯琮詰淡水校園報導】由研究發展處公佈之「99學年度國科會專題研究案申請率暨通過率」截至9月14日止，本校申請總件數共551件，較去年增加9件。通過件數共289件，通過率52.5％也較去年上升1.8％。
</w:t>
          <w:br/>
          <w:t>在本校學院中，前3名以理學院通過件數58件，通過率78.4％居冠，其次為工學院通過件數93件，通過率55.0％及教育學院通過件數22件，通過率53.7％。物理系則以85.2％，23件為各系之首；其次為數學系83.3％，15件；第3名為土木系78.6％，11件。其中，教育學院進步顯著，通過率較去年增加17％，工學院、外語學院、國際研究學院也都比去年提升。
</w:t>
          <w:br/>
          <w:t>研究發展處研發長康尚文表示，本校在國科會專題研究計畫案之通過率逐年攀升，代表本校對於研究的重視。除了定期舉辦國科會計畫申請之說明會外，還提供如回饋金、學術研究獎助金等獎勵，鼓勵教師申請國科會計畫。他認為，一流大學的條件在於教學、研究及社會服務三方面的發展，利用研究輔以教學，將新知識注入教學之中，達到相輔相成的效果。現今高科技知識大部分出自於大學，大學儼然成為一個醞釀新知識的溫床。</w:t>
          <w:br/>
        </w:r>
      </w:r>
    </w:p>
  </w:body>
</w:document>
</file>