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1868a687840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公行系系列講座 深耕智財權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公行系於22日上午10時在B309教室，舉辦智慧財產權專題講座－站在巨人肩膀上的著作權，由智慧財產法院法官蔡惠如蒞校主講，針對「著作權之基本概念」進行講座，專題結合實際案例，讓與會同學更清楚智慧財產權的觀念，以免誤觸法網得不償失。
</w:t>
          <w:br/>
          <w:t>法官以時事為例，讓著作權更貼近生活。公行碩一李恩展表示，不僅加深對著作權的印象，也讓我更了解到著作權相關的規定。公行系系主任黃一峯指出，相關智慧財產權專題講座系列，依層次角度不同來談商標、專利、著作權等，未來計畫加入通識課程中，讓智慧財產權深入同學生活中。</w:t>
          <w:br/>
        </w:r>
      </w:r>
    </w:p>
  </w:body>
</w:document>
</file>