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06a2f6eddc0488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810 期</w:t>
        </w:r>
      </w:r>
    </w:p>
    <w:p>
      <w:pPr>
        <w:jc w:val="center"/>
      </w:pPr>
      <w:r>
        <w:r>
          <w:rPr>
            <w:rFonts w:ascii="Segoe UI" w:hAnsi="Segoe UI" w:eastAsia="Segoe UI"/>
            <w:sz w:val="32"/>
            <w:color w:val="000000"/>
            <w:b/>
          </w:rPr>
          <w:t>張家菀抱走蔣國樑先生古典詩創作獎特優</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莊旻嬑淡水校園報導】第一屆蔣國樑先生古典詩創作獎於上月28日在黑天鵝展示廳舉辦頒獎典禮。特優由中文碩二張家菀＜柳絮四詠＞抱走獎金1萬；優選為中文博六張韶祁及錢天善；佳作為中文博四張富均、中文碩三籃閔釋及中文碩二劉兆恩。
</w:t>
          <w:br/>
          <w:t>當天蔣國樑先生家屬蔣國榆女士、中文系系主任張雙英及多位中文系教授蒞臨現場。典禮一開始由驚聲古典詩社社員吟唱蔣國樑先生的絕句五首表示對蔣先生的懷念，接著穿插著詩社的古琴及吟唱詩詞的表演。本屆創作獎共有13件作品入圍，複選由瀛社詩學會理事長林正三、中文系教授陳文華及師大中文系教授沈秋雄評選出6位獲勝者，除獲獎金及獎牌外，還有蔣國樑先生詩集《夜風樓吟草》及由中文系教授曾昭旭親手題得獎者詩作的摺扇。
</w:t>
          <w:br/>
          <w:t>林正三在總評時表示，「這次的作品都在水準之上，且用筆老練，議論貼切，寫景貼合情境，＜柳絮四詠＞此篇較能掌握柳絮的特色，遣詞用字上也能展現它的韻味。」驚聲古典詩社社員，曾任社長的張家菀笑著說：「沒想到竟然得獎了！」一開始加入詩社完全不會寫詩，經過多讀、多看、多寫後發現，其實寫古典詩不難，只要多練習一定可以進步！</w:t>
          <w:br/>
        </w:r>
      </w:r>
    </w:p>
  </w:body>
</w:document>
</file>