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4f06e7866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智慧財產權小測驗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）小艾買了小布寫的「如何在30歲前成為億萬富翁的30種方法」，照著書中方法去做，果真成為一位億萬富翁，請問小布是否可告小艾侵權？
</w:t>
          <w:br/>
          <w:t>        （1）可以，因為小艾此種行為確實已侵權。
</w:t>
          <w:br/>
          <w:t>        （2）不可以，因為小艾只是吸收書裡的觀念，並沒有任何侵害著作權的行為。
</w:t>
          <w:br/>
          <w:t>2.（ ）小薰投稿校刊，但校刊編輯小明打算稍加刪減後刊登，請問這樣可以嗎？
</w:t>
          <w:br/>
          <w:t>       （1）小明在未損害原作者名譽前提下，是可以稍微刪減內容的。
</w:t>
          <w:br/>
          <w:t>       （2）小明無權修改小薰的作品。
</w:t>
          <w:br/>
          <w:t>答案：1.（2）2.（1）</w:t>
          <w:br/>
        </w:r>
      </w:r>
    </w:p>
  </w:body>
</w:document>
</file>