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6e9257f9f46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期中二一預警率17.84% 4300生警惕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【記者李冠賢淡水校園報導】根據教務處統計，本校98學年度第2學期大學日間部因學業退學人數為266人，較97學年度第2學期的234人上升了32人，退學率由原本的1.2%升至1.33%。
</w:t>
          <w:br/>
          <w:t>退學率最高的前2名仍為理學院及工學院，其中理學院的退學人數有，共上升19人。以系所而言，物理系光電物理組的退學率8.84%則為各系所最高，物理系系主任周子聰說，「主要是學習風氣不佳，學生用功不足；且課程的內容需要課後複習，但學生通常較少做到，以後將透過導師的督促及宣導，讓學生在課餘時間複習課程內容。」
</w:t>
          <w:br/>
          <w:t>99學年度第1學期「期中二一預警制度」共寄發了4,309封預警函，比起98學年度第1學期的4,276封增加33封。教務長葛煥昭說明，期中預警單的目的在於提醒學生，並且讓家長了解學生的情況進而討論如何補救。最終還是以期末成績為主，預警單只是要警惕學生。
</w:t>
          <w:br/>
          <w:t>導師在二一預警輔導系統填報的輔導資料，將會由系統轉存至導師輔導系統中，導師不用另外於導師輔導系統中填報。其網址http://163.13.243.42:8080/AA/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81984" cy="2292096"/>
              <wp:effectExtent l="0" t="0" r="0" b="0"/>
              <wp:docPr id="1" name="IMG_fc40e9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b78be458-f2ce-4819-bfc6-63ff8665fe2e.jpg"/>
                      <pic:cNvPicPr/>
                    </pic:nvPicPr>
                    <pic:blipFill>
                      <a:blip xmlns:r="http://schemas.openxmlformats.org/officeDocument/2006/relationships" r:embed="Re7ba6a14602647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1984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ba6a146026472b" /></Relationships>
</file>