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00d187cc624e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818 期</w:t>
        </w:r>
      </w:r>
    </w:p>
    <w:p>
      <w:pPr>
        <w:jc w:val="center"/>
      </w:pPr>
      <w:r>
        <w:r>
          <w:rPr>
            <w:rFonts w:ascii="Segoe UI" w:hAnsi="Segoe UI" w:eastAsia="Segoe UI"/>
            <w:sz w:val="32"/>
            <w:color w:val="000000"/>
            <w:b/>
          </w:rPr>
          <w:t>Demystifying the Teacher Evaluation Process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 the 30th of March, the Office of Academic Affairs will hold a symposium that will explore “how to better design courses and improve the quality of instruction based on student feedback”. As part of the symposium, TKU has especially invited an expert in the design of university curriculum, the Director of the center for General Education at Southern Taiwan University. The purpose of the conference is to enable TKU teachers to more easily understand the feedback provided in the teacher evaluation surveys completed by TKU students. 
</w:t>
          <w:br/>
          <w:t>The Dean of the Office of Academic Affairs, Dr. Huan-chao Keh, explained that teachers’ ability to alter, adapt, and improve their teaching practices based on student feedback is a key factor in determining the amount of subsidies apportioned to each university by the Ministry of Education.</w:t>
          <w:br/>
        </w:r>
      </w:r>
    </w:p>
  </w:body>
</w:document>
</file>