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a17ce070d4a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）鍾靈化學館由哪一位校友所設計，主要理念為將科技與人文、人工與    自然、傳統與現代等不同要素結合後，在化學館上以藝術意象表達，所有的藝術作品均兼具科學背景？
</w:t>
          <w:br/>
          <w:t>           (A)徐維志(B)徐智慶(C)徐康永
</w:t>
          <w:br/>
          <w:t>
</w:t>
          <w:br/>
          <w:t>2.（ ）文錙藝術中心於2000年11月7日校慶時正式啟用，請問其前身為何種建
</w:t>
          <w:br/>
          <w:t>          物？
</w:t>
          <w:br/>
          <w:t>          (A)羽球館(B)宿舍(C)餐廳
</w:t>
          <w:br/>
          <w:t>
</w:t>
          <w:br/>
          <w:t>答案：1.（A） 2.（A） 
</w:t>
          <w:br/>
          <w:t>（資料來源：樸毅青年團）</w:t>
          <w:br/>
        </w:r>
      </w:r>
    </w:p>
  </w:body>
</w:document>
</file>