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4797ff22d48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本報漫畫作者林子揚　畢業了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【記者林俞兒淡水校園報導】本報四格漫畫「TKUING─阿滬與阿蘭」，今天起將隨著作者教科四林子揚畢業了！　　
</w:t>
          <w:br/>
          <w:t>　「TKUING─阿滬與阿蘭」從98學年度開始，以活潑有趣的風格與大家見面，林子揚藉由漫畫中主角阿滬與阿蘭，畫出學生校園生活的點點滴滴！他表示，阿滬和阿蘭是以淡水校園及蘭陽校園來命名，創作靈感大多來自於班上同學發生的趣事或話題；「平常就喜歡塗鴉，大三時在時報網站上看到徵求四格漫畫創作，就自告奮勇地投稿，沒想到一轉眼已經過了2年，就要畢業了；這段時間，我真的學習到很多，從一開始不太會電腦繪圖，到現在已經能駕輕就熟，謝謝時報給了我這個展現自己作品的機會。」</w:t>
          <w:br/>
        </w:r>
      </w:r>
    </w:p>
  </w:body>
</w:document>
</file>