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6edbd76af49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漫畫：打瞌睡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文/圖 高商議
</w:t>
          <w:br/>
          <w:t>
</w:t>
          <w:br/>
          <w:t>第一格：為什麼老師教課時你們老是打瞌睡！就不能像老師一樣精神奕奕嗎！
</w:t>
          <w:br/>
          <w:t>第二格：老師我帶你去個地方，你就知道了...
</w:t>
          <w:br/>
          <w:t>第三格：哪裡？
</w:t>
          <w:br/>
          <w:t>第四格：在網咖玩電動，按右鍵，對，這邊要有炸彈！丟炸彈。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755136"/>
              <wp:effectExtent l="0" t="0" r="0" b="0"/>
              <wp:docPr id="1" name="IMG_66a809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5/m\1f9160ab-abf0-408f-8b36-d9864e88179c.jpg"/>
                      <pic:cNvPicPr/>
                    </pic:nvPicPr>
                    <pic:blipFill>
                      <a:blip xmlns:r="http://schemas.openxmlformats.org/officeDocument/2006/relationships" r:embed="Rb524db411c624d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755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24db411c624d43" /></Relationships>
</file>