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c01a27c2b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來訪姊妹校長名錄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本校與分布於世界各地的姊妹校來訪頻繁，每年多有學校派出代表來訪，55週年校慶時，更有17位姊妹校長參與各項慶祝活動。下表為自2005年11月至今姊妹校校長來訪名單，顯示他們極為重視與本校的交流。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4876800"/>
              <wp:effectExtent l="0" t="0" r="0" b="0"/>
              <wp:docPr id="1" name="IMG_ba8412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184f88ad-e145-47c0-91a0-6d0a364c592c.jpg"/>
                      <pic:cNvPicPr/>
                    </pic:nvPicPr>
                    <pic:blipFill>
                      <a:blip xmlns:r="http://schemas.openxmlformats.org/officeDocument/2006/relationships" r:embed="R3a381d215d1f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381d215d1f4156" /></Relationships>
</file>