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69397969a41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漫畫：刺青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圖／文　高商議
</w:t>
          <w:br/>
          <w:t>第一格：A：最近想去刺青耶，但不知現在刺什麼圖最夯！
</w:t>
          <w:br/>
          <w:t>第二格：阿薑：我們上次有去刺，師傅幫我們刺了一個最近很夯的東西。A：啊！是什麼？我要看。
</w:t>
          <w:br/>
          <w:t>第三格：阿薑：要看可以呀！不過...
</w:t>
          <w:br/>
          <w:t>第四格：阿薑：不可以說出去喔。(把公式刺在手上)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060704"/>
              <wp:effectExtent l="0" t="0" r="0" b="0"/>
              <wp:docPr id="1" name="IMG_55f60a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7/m\2800b604-9fd4-4dd5-b9b7-869415e76c4c.jpg"/>
                      <pic:cNvPicPr/>
                    </pic:nvPicPr>
                    <pic:blipFill>
                      <a:blip xmlns:r="http://schemas.openxmlformats.org/officeDocument/2006/relationships" r:embed="Rf445111db81440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060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45111db81440d9" /></Relationships>
</file>